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高速比较输出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基于高速计数器的比较输出功能可实现计数值到达设定值的瞬间，输出口输出给定的时间、电平或者脉冲数。高速比较输出功能可用于飞拍工艺的实现。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本文介绍SC2-C</w:t>
      </w:r>
      <w:r>
        <w:rPr>
          <w:rFonts w:hint="eastAsia" w:ascii="Times New Roman" w:hAnsi="Times New Roman" w:eastAsia="宋体" w:cs="Times New Roman"/>
        </w:rPr>
        <w:t>高速一维比较输出指令</w:t>
      </w:r>
      <w:r>
        <w:rPr>
          <w:rFonts w:hint="eastAsia" w:ascii="Times New Roman" w:hAnsi="Times New Roman" w:cs="Times New Roman"/>
          <w:lang w:val="en-US" w:eastAsia="zh-CN"/>
        </w:rPr>
        <w:t>的</w:t>
      </w:r>
      <w:bookmarkStart w:id="0" w:name="_GoBack"/>
      <w:bookmarkEnd w:id="0"/>
      <w:r>
        <w:rPr>
          <w:rFonts w:hint="eastAsia" w:ascii="Times New Roman" w:hAnsi="Times New Roman" w:cs="Times New Roman"/>
          <w:lang w:val="en-US" w:eastAsia="zh-CN"/>
        </w:rPr>
        <w:t>使用</w:t>
      </w:r>
      <w:r>
        <w:rPr>
          <w:rFonts w:hint="eastAsia" w:ascii="Times New Roman" w:hAnsi="Times New Roman" w:eastAsia="宋体" w:cs="Times New Roman"/>
          <w:lang w:val="en-US" w:eastAsia="zh-CN"/>
        </w:rPr>
        <w:t>方法。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cs="Times New Roman"/>
          <w:b/>
          <w:bCs/>
          <w:kern w:val="2"/>
          <w:sz w:val="32"/>
          <w:szCs w:val="32"/>
          <w:lang w:val="en-US" w:eastAsia="zh-CN" w:bidi="ar-SA"/>
        </w:rPr>
        <w:t>FIFO模式高速一维比较输出指令LS_CompareFIFO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</w:rPr>
        <w:t>FIFO模式高速一维比较输出指令</w:t>
      </w:r>
      <w:r>
        <w:rPr>
          <w:rFonts w:hint="eastAsia" w:ascii="Times New Roman" w:hAnsi="Times New Roman" w:cs="Times New Roman"/>
          <w:lang w:val="en-US" w:eastAsia="zh-CN"/>
        </w:rPr>
        <w:t>格式如下。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LS_CompareFIFO(Axis:=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编码器轴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xExecute:= </w:t>
      </w:r>
      <w:r>
        <w:rPr>
          <w:rFonts w:hint="eastAsia" w:asciiTheme="minorEastAsia" w:hAnsiTheme="minorEastAsia" w:eastAsiaTheme="minorEastAsia"/>
          <w:sz w:val="21"/>
          <w:szCs w:val="21"/>
        </w:rPr>
        <w:t>启动信号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xAbort:= 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中止</w:t>
      </w:r>
      <w:r>
        <w:rPr>
          <w:rFonts w:hint="eastAsia" w:asciiTheme="minorEastAsia" w:hAnsiTheme="minorEastAsia" w:eastAsiaTheme="minorEastAsia"/>
          <w:sz w:val="21"/>
          <w:szCs w:val="21"/>
        </w:rPr>
        <w:t>信号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uiCmpNum:=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比较点数量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xPush:=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压点进FIFO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afCmpPos:=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比较点集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bOut_Logic:=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输出逻辑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eOutType:=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输出模式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udiOutPara:=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输出时间/脉冲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axInvert:=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输出电平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xDone=&gt;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执行完成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xBusy=&gt;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执行中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xCommandAborted=&gt;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指令被中断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xError=&gt;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出错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eErrorID=&gt;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错误代码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xPushDone=&gt;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压入完成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udiFIFOSize=&gt;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FIFO点数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udiPoints=&gt;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已比较点数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ind w:firstLine="420" w:firstLineChars="20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fCurrentPos=&gt;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当前比较位置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);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输入</w:t>
      </w:r>
      <w:r>
        <w:rPr>
          <w:rFonts w:hint="eastAsia"/>
          <w:sz w:val="24"/>
          <w:szCs w:val="24"/>
          <w:lang w:val="en-US" w:eastAsia="zh-CN"/>
        </w:rPr>
        <w:t>输出</w:t>
      </w:r>
      <w:r>
        <w:rPr>
          <w:rFonts w:hint="eastAsia"/>
          <w:sz w:val="24"/>
          <w:szCs w:val="24"/>
        </w:rPr>
        <w:t>变量说明</w:t>
      </w:r>
    </w:p>
    <w:tbl>
      <w:tblPr>
        <w:tblStyle w:val="39"/>
        <w:tblW w:w="9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513"/>
        <w:gridCol w:w="2100"/>
        <w:gridCol w:w="937"/>
        <w:gridCol w:w="3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输入变量</w:t>
            </w:r>
          </w:p>
        </w:tc>
        <w:tc>
          <w:tcPr>
            <w:tcW w:w="151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21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数据类型</w:t>
            </w:r>
          </w:p>
        </w:tc>
        <w:tc>
          <w:tcPr>
            <w:tcW w:w="937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初始值</w:t>
            </w:r>
          </w:p>
        </w:tc>
        <w:tc>
          <w:tcPr>
            <w:tcW w:w="3275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Axis</w:t>
            </w:r>
          </w:p>
        </w:tc>
        <w:tc>
          <w:tcPr>
            <w:tcW w:w="151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编码器轴</w:t>
            </w:r>
          </w:p>
        </w:tc>
        <w:tc>
          <w:tcPr>
            <w:tcW w:w="2100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ENCODER_REF_LS</w:t>
            </w:r>
          </w:p>
        </w:tc>
        <w:tc>
          <w:tcPr>
            <w:tcW w:w="93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编码器轴实例</w:t>
            </w:r>
          </w:p>
        </w:tc>
      </w:tr>
    </w:tbl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输入变量说明</w:t>
      </w:r>
    </w:p>
    <w:tbl>
      <w:tblPr>
        <w:tblStyle w:val="39"/>
        <w:tblW w:w="9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583"/>
        <w:gridCol w:w="2967"/>
        <w:gridCol w:w="3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输入变量</w:t>
            </w:r>
          </w:p>
        </w:tc>
        <w:tc>
          <w:tcPr>
            <w:tcW w:w="158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2967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数据类型</w:t>
            </w:r>
          </w:p>
        </w:tc>
        <w:tc>
          <w:tcPr>
            <w:tcW w:w="3275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xExecute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启动信号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上升沿启动功能块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xAbort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中止信号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上升沿中止功能块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uiCmpNum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比较点数量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UINT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比较点的数量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xPush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压点进FIFO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暂不支持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afCmpPos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比较点集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ARRAY [0..999] OF LREAL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比较点位置的集合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bOut_Logic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输出逻辑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BYTE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输出逻辑1正逻辑，0反逻辑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eOutType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输出模式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LS_CMP_OUTTYPE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比较输出模式0时间模式，1输出电平，2脉冲输出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udiOutPara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输出时间/脉冲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UDINT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模式0和模式2需设置。</w:t>
            </w:r>
          </w:p>
          <w:p>
            <w:pPr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模式0时，为输出的时间/us，[10,20000000]；</w:t>
            </w:r>
          </w:p>
          <w:p>
            <w:pPr>
              <w:spacing w:line="240" w:lineRule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模式1时，为输出的时间/pulse，[1,2147483647]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axInvert</w:t>
            </w:r>
          </w:p>
        </w:tc>
        <w:tc>
          <w:tcPr>
            <w:tcW w:w="1583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输出电平</w:t>
            </w:r>
          </w:p>
        </w:tc>
        <w:tc>
          <w:tcPr>
            <w:tcW w:w="2967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ARRAY [0..999] OF BOOL</w:t>
            </w:r>
          </w:p>
        </w:tc>
        <w:tc>
          <w:tcPr>
            <w:tcW w:w="3275" w:type="dxa"/>
          </w:tcPr>
          <w:p>
            <w:pPr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模式1需设置。</w:t>
            </w:r>
          </w:p>
          <w:p>
            <w:pPr>
              <w:spacing w:line="24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第n个比较点的输出电平；</w:t>
            </w:r>
          </w:p>
          <w:p>
            <w:pPr>
              <w:spacing w:line="240" w:lineRule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0为低电平，1为高电平</w:t>
            </w:r>
          </w:p>
        </w:tc>
      </w:tr>
    </w:tbl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输出变量说明</w:t>
      </w:r>
    </w:p>
    <w:tbl>
      <w:tblPr>
        <w:tblStyle w:val="39"/>
        <w:tblW w:w="93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1779"/>
        <w:gridCol w:w="1188"/>
        <w:gridCol w:w="1012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输出</w:t>
            </w:r>
            <w:r>
              <w:rPr>
                <w:rFonts w:hint="eastAsia"/>
                <w:sz w:val="21"/>
                <w:szCs w:val="21"/>
              </w:rPr>
              <w:t>变量</w:t>
            </w:r>
          </w:p>
        </w:tc>
        <w:tc>
          <w:tcPr>
            <w:tcW w:w="1779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188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数据类型</w:t>
            </w:r>
          </w:p>
        </w:tc>
        <w:tc>
          <w:tcPr>
            <w:tcW w:w="1012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初始值</w:t>
            </w:r>
          </w:p>
        </w:tc>
        <w:tc>
          <w:tcPr>
            <w:tcW w:w="3396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xDone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执行完成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FALSE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功能块执行完成为TRUE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xBusy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执行中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FALSE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功能块执行中为TRUE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xCommandAborted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执行被中断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FALSE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功能块</w:t>
            </w:r>
            <w:r>
              <w:rPr>
                <w:rFonts w:hint="eastAsia"/>
                <w:sz w:val="21"/>
                <w:szCs w:val="24"/>
              </w:rPr>
              <w:t>执行被中断</w:t>
            </w:r>
            <w:r>
              <w:rPr>
                <w:rFonts w:hint="eastAsia"/>
                <w:sz w:val="21"/>
                <w:szCs w:val="21"/>
              </w:rPr>
              <w:t>为TRUE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xError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指令出错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FALSE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功能块执行错误为TRUE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eErrorID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错误代码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LS_ERROR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4"/>
              </w:rPr>
              <w:t>错误代码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xPushDone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压入完成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BOOL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FALSE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暂不支持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udiFIFOSize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FIFO点数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UDINT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96" w:type="dxa"/>
            <w:vAlign w:val="top"/>
          </w:tcPr>
          <w:p>
            <w:pPr>
              <w:spacing w:line="240" w:lineRule="auto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剩余比较点数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udiPoints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已比较点数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UDINT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已比较的点数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fCurrentPos</w:t>
            </w:r>
          </w:p>
        </w:tc>
        <w:tc>
          <w:tcPr>
            <w:tcW w:w="1779" w:type="dxa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当前比较位置</w:t>
            </w:r>
          </w:p>
        </w:tc>
        <w:tc>
          <w:tcPr>
            <w:tcW w:w="1188" w:type="dxa"/>
          </w:tcPr>
          <w:p>
            <w:pPr>
              <w:spacing w:line="240" w:lineRule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LREAL</w:t>
            </w:r>
          </w:p>
        </w:tc>
        <w:tc>
          <w:tcPr>
            <w:tcW w:w="1012" w:type="dxa"/>
          </w:tcPr>
          <w:p>
            <w:pPr>
              <w:spacing w:line="240" w:lineRule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396" w:type="dxa"/>
          </w:tcPr>
          <w:p>
            <w:pPr>
              <w:spacing w:line="240" w:lineRule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当前比较位置，单位：unit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时间输出模式：当计数值与比较值相等，输出参数udiOutPara设定的时间，输出时间结束输出复位，最短输出时间10us，最长输出时间20s。若设定的时间很短，可以使用高速计数器监测输出端口是否输出。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输出电平模式：当计数值与第n个比较点相等时，数组参数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axInvert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第n个成员为1输出高电平，为0输出低电平。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脉冲输出模式：当计数值与比较值相等，比较输出口输出；当计数脉冲（无论是正向脉冲还是负向脉冲）增加udiOutPara设定的脉冲数时，比较输出口停止输出。如果计数器使用A/B相4倍频模式，则在计数增加udiOutPara/4时停止输出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cs="Times New Roman"/>
          <w:b/>
          <w:bCs/>
          <w:kern w:val="2"/>
          <w:sz w:val="32"/>
          <w:szCs w:val="32"/>
          <w:lang w:val="en-US" w:eastAsia="zh-CN" w:bidi="ar-SA"/>
        </w:rPr>
        <w:t>一维比较输出例程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本例程实现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计数器0计数值依次到达50000，100000，150000，200000时，比较输出口out2输出8ms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例程使用脉冲轴0为计数器0提供脉冲输入，需要短接out0和in0、out1和in1。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2.1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配置计数器0、脉冲轴0</w:t>
      </w:r>
    </w:p>
    <w:p>
      <w:pPr>
        <w:ind w:firstLine="480" w:firstLineChars="20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双击“High_Speed_IO_Module”打开高速IO设置界面，点击“通用配置”，选择计数器0，勾选“启用”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，如图1所示。</w:t>
      </w:r>
    </w:p>
    <w:p>
      <w:r>
        <w:drawing>
          <wp:inline distT="0" distB="0" distL="114300" distR="114300">
            <wp:extent cx="3837940" cy="2249170"/>
            <wp:effectExtent l="0" t="0" r="1016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3794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>图1 启用计数器0</w:t>
      </w:r>
    </w:p>
    <w:p>
      <w:pPr>
        <w:ind w:firstLine="480" w:firstLineChars="200"/>
        <w:rPr>
          <w:rFonts w:hint="default"/>
          <w:lang w:val="en-US"/>
        </w:rPr>
      </w:pPr>
      <w:r>
        <w:rPr>
          <w:rFonts w:hint="eastAsia" w:ascii="Times New Roman" w:hAnsi="Times New Roman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lang w:val="en-US" w:eastAsia="zh-CN"/>
        </w:rPr>
        <w:t>双击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“Counter0”打开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lang w:val="en-US" w:eastAsia="zh-CN"/>
        </w:rPr>
        <w:t>0配置界面，点击“参数设置”，</w:t>
      </w:r>
      <w:r>
        <w:rPr>
          <w:rFonts w:hint="eastAsia" w:ascii="Times New Roman" w:hAnsi="Times New Roman" w:cs="Times New Roman"/>
          <w:lang w:val="en-US" w:eastAsia="zh-CN"/>
        </w:rPr>
        <w:t>选择工作模式“A/B相4倍频”，比较输出信号“OUT2”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，如图2所示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>
      <w:r>
        <w:drawing>
          <wp:inline distT="0" distB="0" distL="114300" distR="114300">
            <wp:extent cx="4881245" cy="1759585"/>
            <wp:effectExtent l="0" t="0" r="1460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1245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  <w:sz w:val="21"/>
          <w:szCs w:val="21"/>
          <w:lang w:val="en-US" w:eastAsia="zh-CN"/>
        </w:rPr>
        <w:t>图2 设置计数器0</w:t>
      </w:r>
    </w:p>
    <w:p>
      <w:pPr>
        <w:ind w:firstLine="480" w:firstLineChars="200"/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双击“High_Speed_IO_Module”打开高速IO设置界面，点击“通用配置”，选择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脉冲轴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0，勾选“启用”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，如图3所示。</w:t>
      </w:r>
    </w:p>
    <w:p>
      <w:r>
        <w:drawing>
          <wp:inline distT="0" distB="0" distL="114300" distR="114300">
            <wp:extent cx="3797300" cy="2232025"/>
            <wp:effectExtent l="0" t="0" r="1270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  <w:sz w:val="21"/>
          <w:szCs w:val="21"/>
          <w:lang w:val="en-US" w:eastAsia="zh-CN"/>
        </w:rPr>
        <w:t>图3 启用脉冲轴0</w:t>
      </w:r>
    </w:p>
    <w:p>
      <w:pPr>
        <w:ind w:firstLine="48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lang w:val="en-US" w:eastAsia="zh-CN"/>
        </w:rPr>
        <w:t>双击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“PulseAxisConfig_0”打开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脉冲轴</w:t>
      </w:r>
      <w:r>
        <w:rPr>
          <w:rFonts w:hint="eastAsia" w:ascii="Times New Roman" w:hAnsi="Times New Roman" w:eastAsia="宋体" w:cs="Times New Roman"/>
          <w:lang w:val="en-US" w:eastAsia="zh-CN"/>
        </w:rPr>
        <w:t>0配置界面，点击“参数设置”，</w:t>
      </w:r>
      <w:r>
        <w:rPr>
          <w:rFonts w:hint="eastAsia" w:ascii="Times New Roman" w:hAnsi="Times New Roman" w:cs="Times New Roman"/>
          <w:lang w:val="en-US" w:eastAsia="zh-CN"/>
        </w:rPr>
        <w:t>选择工脉冲输出模式“AB相”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，如图4所示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>
      <w:r>
        <w:drawing>
          <wp:inline distT="0" distB="0" distL="114300" distR="114300">
            <wp:extent cx="4219575" cy="3474720"/>
            <wp:effectExtent l="0" t="0" r="952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图4 设置脉冲轴0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例程程序</w:t>
      </w:r>
    </w:p>
    <w:p>
      <w:pPr>
        <w:ind w:firstLine="480" w:firstLineChars="200"/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编写如图5所示程序。</w:t>
      </w:r>
    </w:p>
    <w:p>
      <w:r>
        <w:drawing>
          <wp:inline distT="0" distB="0" distL="114300" distR="114300">
            <wp:extent cx="3551555" cy="1638935"/>
            <wp:effectExtent l="0" t="0" r="10795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51555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02555" cy="2705735"/>
            <wp:effectExtent l="0" t="0" r="17145" b="1841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02555" cy="270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图5 例程代码</w:t>
      </w: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例程效果</w:t>
      </w:r>
    </w:p>
    <w:p>
      <w:pPr>
        <w:ind w:firstLine="480" w:firstLineChars="200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①变量Counter_Start置位TRUE，使能计数器计数，变量Cmp_Start上升沿，执行高速一维比较输出指令，如图6所示。</w:t>
      </w:r>
    </w:p>
    <w:p>
      <w:r>
        <w:drawing>
          <wp:inline distT="0" distB="0" distL="114300" distR="114300">
            <wp:extent cx="5755005" cy="2307590"/>
            <wp:effectExtent l="0" t="0" r="17145" b="1651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图6 例程代码</w:t>
      </w:r>
    </w:p>
    <w:p>
      <w:pPr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②操作JogF和JogB使脉冲轴0输出脉冲，因为脉冲轴0和计数器0短接，所以计数器0的计数会发生变化。</w:t>
      </w: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③使用trace监测计数器0计数和高速比较输出口out2的电平，其中输出口作为高速比较输出口时地址%QX_._不能反应其输出状态，这里是通过out2短接in4，监测in4电平来确定高速比较输出口out2的电平。当计数值增加时，out2的电平变化如图7所示。</w:t>
      </w:r>
    </w:p>
    <w:p>
      <w:r>
        <w:drawing>
          <wp:inline distT="0" distB="0" distL="114300" distR="114300">
            <wp:extent cx="5756275" cy="3762375"/>
            <wp:effectExtent l="0" t="0" r="15875" b="952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图7 例程结果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A92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1736D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073D2"/>
    <w:rsid w:val="068A1C76"/>
    <w:rsid w:val="06AE5428"/>
    <w:rsid w:val="06B93CC5"/>
    <w:rsid w:val="06C67EC1"/>
    <w:rsid w:val="06EC048E"/>
    <w:rsid w:val="06F11D8C"/>
    <w:rsid w:val="06FF00C4"/>
    <w:rsid w:val="071A0895"/>
    <w:rsid w:val="075B5307"/>
    <w:rsid w:val="07606BAC"/>
    <w:rsid w:val="07654C7A"/>
    <w:rsid w:val="076C6519"/>
    <w:rsid w:val="07867756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BD20E2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76690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7C0606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4B2FAF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A5CF6"/>
    <w:rsid w:val="17DD00AB"/>
    <w:rsid w:val="17DE1184"/>
    <w:rsid w:val="17F43647"/>
    <w:rsid w:val="17FB6783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12146"/>
    <w:rsid w:val="1F4A62D8"/>
    <w:rsid w:val="1F5D1AFC"/>
    <w:rsid w:val="1F6177C0"/>
    <w:rsid w:val="1F7E043B"/>
    <w:rsid w:val="1F7E6537"/>
    <w:rsid w:val="1F824397"/>
    <w:rsid w:val="1F9A1C42"/>
    <w:rsid w:val="1F9A6176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92D94"/>
    <w:rsid w:val="216F581B"/>
    <w:rsid w:val="219A2153"/>
    <w:rsid w:val="21A875DC"/>
    <w:rsid w:val="21B72DE3"/>
    <w:rsid w:val="21BA3B43"/>
    <w:rsid w:val="21BD6943"/>
    <w:rsid w:val="21C66BF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42113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D12B80"/>
    <w:rsid w:val="2EFB296D"/>
    <w:rsid w:val="2F2B5748"/>
    <w:rsid w:val="2F3931C9"/>
    <w:rsid w:val="2F436C81"/>
    <w:rsid w:val="2F464883"/>
    <w:rsid w:val="2F6548F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7F520C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B3156E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BE41FA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E26451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8160E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99211F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73EF4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64DB1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984C29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6739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E77440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F7993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18552C"/>
    <w:rsid w:val="6E2A1589"/>
    <w:rsid w:val="6E3326FA"/>
    <w:rsid w:val="6E3534B9"/>
    <w:rsid w:val="6E3A779D"/>
    <w:rsid w:val="6E3F7C79"/>
    <w:rsid w:val="6E441133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83E00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83CC7"/>
    <w:rsid w:val="7189129B"/>
    <w:rsid w:val="718A11B3"/>
    <w:rsid w:val="71B42DA0"/>
    <w:rsid w:val="71BC5DB6"/>
    <w:rsid w:val="71D86EC5"/>
    <w:rsid w:val="71E52F59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D71661"/>
    <w:rsid w:val="74E066A9"/>
    <w:rsid w:val="74E25159"/>
    <w:rsid w:val="74FE640D"/>
    <w:rsid w:val="75011FF0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96457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7D43BF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06386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1988</Words>
  <Characters>4930</Characters>
  <Lines>28</Lines>
  <Paragraphs>7</Paragraphs>
  <TotalTime>1</TotalTime>
  <ScaleCrop>false</ScaleCrop>
  <LinksUpToDate>false</LinksUpToDate>
  <CharactersWithSpaces>5598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2023-10-07T05:44:14Z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